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1898910</wp:posOffset>
            </wp:positionH>
            <wp:positionV relativeFrom="paragraph">
              <wp:posOffset>5080</wp:posOffset>
            </wp:positionV>
            <wp:extent cx="2907780" cy="1095375"/>
            <wp:effectExtent b="0" l="0" r="0" t="0"/>
            <wp:wrapNone/>
            <wp:docPr descr="Project Management Institute" id="17" name="image2.png"/>
            <a:graphic>
              <a:graphicData uri="http://schemas.openxmlformats.org/drawingml/2006/picture">
                <pic:pic>
                  <pic:nvPicPr>
                    <pic:cNvPr descr="Project Management Institu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7780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854825" cy="1782827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2875" y="2898938"/>
                          <a:ext cx="68262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Project Management Institute (PMI) Kenya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NATIONAL PROJECT AWARDS 202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 NOMINATION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36"/>
                                <w:vertAlign w:val="baseline"/>
                              </w:rPr>
                              <w:t xml:space="preserve">VOLUNTEER DOCKET OF THE YEAR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854825" cy="1782827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825" cy="17828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440" w:w="1200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Overview</w:t>
      </w:r>
    </w:p>
    <w:p w:rsidR="00000000" w:rsidDel="00000000" w:rsidP="00000000" w:rsidRDefault="00000000" w:rsidRPr="00000000" w14:paraId="00000013">
      <w:pPr>
        <w:widowControl w:val="1"/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PMI Kenya Chapter values and honours volunteers who have contributed to the members and/or development of the chapter during the year. PMI Kenya dockets are invited to submit awards applications if the chapter docket has met the eligibility requirements.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Dockets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Presidents – Product Ambassadors/ Award &amp; Recognition/ Strategic Liaison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Youth &amp; Social Good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Education &amp; Professional Development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6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Volunteers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Eligibility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3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All chapter volunteer dockets are eligible to be nominated.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3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The nominated docket must be nominated by at least one chapter docket (other dockets nominate).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3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The board has a decisive impact.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3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The nominated docket must have demonstrated service to the PMI Kenya Chapter as a whole.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3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Self-nomination is not permitted.</w:t>
      </w:r>
    </w:p>
    <w:p w:rsidR="00000000" w:rsidDel="00000000" w:rsidP="00000000" w:rsidRDefault="00000000" w:rsidRPr="00000000" w14:paraId="00000026">
      <w:pPr>
        <w:widowControl w:val="1"/>
        <w:spacing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Assemble and Submit the Nomination.</w:t>
      </w:r>
    </w:p>
    <w:p w:rsidR="00000000" w:rsidDel="00000000" w:rsidP="00000000" w:rsidRDefault="00000000" w:rsidRPr="00000000" w14:paraId="00000028">
      <w:pPr>
        <w:widowControl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that the nomination package is complete at the time of submission. Incomplete nomination packages will not be evaluated.</w:t>
      </w:r>
    </w:p>
    <w:p w:rsidR="00000000" w:rsidDel="00000000" w:rsidP="00000000" w:rsidRDefault="00000000" w:rsidRPr="00000000" w14:paraId="00000029">
      <w:pPr>
        <w:widowControl w:val="1"/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Criteria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Contribution to the PMI Kenya Chapter in line with Vision &amp; Mission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General achievement in line with docket role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Impact on the PMI Kenya Chapter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360" w:lineRule="auto"/>
        <w:ind w:left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Management of the day-to-day activities – how organized is the docket, how do the others perceive it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360"/>
        <w:jc w:val="both"/>
        <w:rPr>
          <w:b w:val="1"/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Contributions to the project management profession are in line with this year’s theme </w:t>
      </w:r>
    </w:p>
    <w:p w:rsidR="00000000" w:rsidDel="00000000" w:rsidP="00000000" w:rsidRDefault="00000000" w:rsidRPr="00000000" w14:paraId="00000030">
      <w:pPr>
        <w:spacing w:line="360" w:lineRule="auto"/>
        <w:ind w:left="360" w:firstLine="0"/>
        <w:jc w:val="both"/>
        <w:rPr>
          <w:color w:val="ff610f"/>
          <w:sz w:val="24"/>
          <w:szCs w:val="24"/>
        </w:rPr>
      </w:pPr>
      <w:r w:rsidDel="00000000" w:rsidR="00000000" w:rsidRPr="00000000">
        <w:rPr>
          <w:color w:val="ff610f"/>
          <w:sz w:val="24"/>
          <w:szCs w:val="24"/>
          <w:rtl w:val="0"/>
        </w:rPr>
        <w:t xml:space="preserve">“Seizing the moment: The now &amp; future of innovation in project management”.</w:t>
      </w:r>
    </w:p>
    <w:p w:rsidR="00000000" w:rsidDel="00000000" w:rsidP="00000000" w:rsidRDefault="00000000" w:rsidRPr="00000000" w14:paraId="00000031">
      <w:pPr>
        <w:spacing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a.)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Successful Nomination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PMI KENYA Awards &amp; Recognition staff will send the nomination package to a designated panel of evaluators, who are subject matter experts, for evaluation.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nominations, evaluation process, and scores are proprietary to PMI and will not be disclosed to nominators or nominees.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Nominators and Nominees will be notified of the status of the nomination at the conclusion of the evaluation process.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2"/>
        </w:numPr>
        <w:spacing w:after="160"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and communication of nomination status must take place no later than the third quarter of the year.</w:t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widowControl w:val="1"/>
        <w:spacing w:after="160" w:before="0" w:line="360" w:lineRule="auto"/>
        <w:ind w:left="0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 b.)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Unsuccessful Nomination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8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nominated docket is not selected, they may be re-nominated for the next year’s awards.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8"/>
        </w:numPr>
        <w:spacing w:after="160" w:line="360" w:lineRule="auto"/>
        <w:ind w:left="36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 new nomination package must be submitted in order for the nominated docket to be considered in subsequent years.</w:t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widowControl w:val="1"/>
        <w:numPr>
          <w:ilvl w:val="0"/>
          <w:numId w:val="4"/>
        </w:numPr>
        <w:spacing w:after="160" w:before="0" w:line="360" w:lineRule="auto"/>
        <w:ind w:left="360"/>
        <w:jc w:val="both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Deadline for Submission: 5pm 10th October 2023</w:t>
      </w:r>
    </w:p>
    <w:p w:rsidR="00000000" w:rsidDel="00000000" w:rsidP="00000000" w:rsidRDefault="00000000" w:rsidRPr="00000000" w14:paraId="0000003B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32" w:line="249" w:lineRule="auto"/>
        <w:ind w:right="92"/>
        <w:rPr>
          <w:b w:val="1"/>
          <w:color w:val="5d6472"/>
          <w:sz w:val="28"/>
          <w:szCs w:val="28"/>
        </w:rPr>
      </w:pPr>
      <w:r w:rsidDel="00000000" w:rsidR="00000000" w:rsidRPr="00000000">
        <w:rPr>
          <w:b w:val="1"/>
          <w:color w:val="5d6472"/>
          <w:sz w:val="28"/>
          <w:szCs w:val="28"/>
          <w:rtl w:val="0"/>
        </w:rPr>
        <w:t xml:space="preserve">Nomination Form</w:t>
      </w:r>
    </w:p>
    <w:p w:rsidR="00000000" w:rsidDel="00000000" w:rsidP="00000000" w:rsidRDefault="00000000" w:rsidRPr="00000000" w14:paraId="00000044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7230"/>
        <w:tblGridChange w:id="0">
          <w:tblGrid>
            <w:gridCol w:w="3397"/>
            <w:gridCol w:w="723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ff610f" w:val="clear"/>
          </w:tcPr>
          <w:p w:rsidR="00000000" w:rsidDel="00000000" w:rsidP="00000000" w:rsidRDefault="00000000" w:rsidRPr="00000000" w14:paraId="00000045">
            <w:pPr>
              <w:spacing w:before="32" w:line="249" w:lineRule="auto"/>
              <w:ind w:right="92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Submission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Award Category: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32" w:line="249" w:lineRule="auto"/>
              <w:ind w:right="92"/>
              <w:rPr>
                <w:b w:val="1"/>
                <w:color w:val="ff610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610f"/>
                <w:sz w:val="24"/>
                <w:szCs w:val="24"/>
                <w:rtl w:val="0"/>
              </w:rPr>
              <w:t xml:space="preserve">Volunteer Docket of the Year</w:t>
            </w:r>
          </w:p>
        </w:tc>
      </w:tr>
    </w:tbl>
    <w:p w:rsidR="00000000" w:rsidDel="00000000" w:rsidP="00000000" w:rsidRDefault="00000000" w:rsidRPr="00000000" w14:paraId="00000049">
      <w:pPr>
        <w:spacing w:before="32" w:line="249" w:lineRule="auto"/>
        <w:ind w:right="92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00"/>
        <w:gridCol w:w="1918"/>
        <w:gridCol w:w="1418"/>
        <w:gridCol w:w="4536"/>
        <w:tblGridChange w:id="0">
          <w:tblGrid>
            <w:gridCol w:w="1560"/>
            <w:gridCol w:w="1200"/>
            <w:gridCol w:w="1918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8b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Relationship to the nominees: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5"/>
        <w:gridCol w:w="1843"/>
        <w:gridCol w:w="1418"/>
        <w:gridCol w:w="4536"/>
        <w:tblGridChange w:id="0">
          <w:tblGrid>
            <w:gridCol w:w="1560"/>
            <w:gridCol w:w="1275"/>
            <w:gridCol w:w="1843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4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D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7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Volunteering Docket: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Presidents – Product Ambassadors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Presidents – Award &amp; Recognition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Presidents – Strategic Liaison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Youth &amp; Social Good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&amp; Professional Development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0B8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 description: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</w:tcBorders>
            <w:shd w:fill="4f17a8" w:val="clear"/>
          </w:tcPr>
          <w:p w:rsidR="00000000" w:rsidDel="00000000" w:rsidP="00000000" w:rsidRDefault="00000000" w:rsidRPr="00000000" w14:paraId="000000C2">
            <w:pPr>
              <w:spacing w:line="351" w:lineRule="auto"/>
              <w:ind w:left="60" w:right="223" w:firstLine="0"/>
              <w:rPr>
                <w:b w:val="1"/>
                <w:color w:val="59616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Q1. Introduction/Summary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</w:tcBorders>
            <w:shd w:fill="e5dcf2" w:val="clear"/>
          </w:tcPr>
          <w:p w:rsidR="00000000" w:rsidDel="00000000" w:rsidP="00000000" w:rsidRDefault="00000000" w:rsidRPr="00000000" w14:paraId="000000C3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exceptional contributions has the docket done to the PMI Kenya Chapter?</w:t>
            </w:r>
          </w:p>
        </w:tc>
      </w:tr>
      <w:tr>
        <w:trPr>
          <w:cantSplit w:val="0"/>
          <w:trHeight w:val="475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E2">
            <w:pPr>
              <w:spacing w:line="351" w:lineRule="auto"/>
              <w:ind w:left="60" w:right="22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Q2. Benefit to PMI Kenya Chapter community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E3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how the contributions that the docket has made have benefited the PMI Kenya Chapter community.</w:t>
            </w:r>
          </w:p>
        </w:tc>
      </w:tr>
      <w:tr>
        <w:trPr>
          <w:cantSplit w:val="0"/>
          <w:trHeight w:val="5226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EA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Q3. Leadership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EB">
            <w:pPr>
              <w:spacing w:line="351" w:lineRule="auto"/>
              <w:ind w:right="223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docket’s contributions that demonstrate excellence in leadership.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3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FC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Q4. Docket knowledge management and skill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FD">
            <w:pPr>
              <w:spacing w:line="351" w:lineRule="auto"/>
              <w:ind w:right="223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Illustrate two specific examples that show how the nominated docket has contributed exceptionally to the chapter.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3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122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Q5. Innovation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123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docket’s contributions that demonstrate excellence in innovation (project, organisation or industry) in line with this year’s theme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“Seizing the moment: The now &amp; future of innovation in project management”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5879.53125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ff610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any suggestions for improvement for the PMI Kenya National Project Awards programme in the future?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6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rHeight w:val="1429" w:hRule="atLeast"/>
          <w:tblHeader w:val="0"/>
        </w:trPr>
        <w:tc>
          <w:tcPr>
            <w:shd w:fill="05bfe0" w:val="clear"/>
          </w:tcPr>
          <w:p w:rsidR="00000000" w:rsidDel="00000000" w:rsidP="00000000" w:rsidRDefault="00000000" w:rsidRPr="00000000" w14:paraId="0000013F">
            <w:pPr>
              <w:spacing w:after="60" w:before="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IMPORTANT NOTES:</w:t>
            </w:r>
          </w:p>
          <w:p w:rsidR="00000000" w:rsidDel="00000000" w:rsidP="00000000" w:rsidRDefault="00000000" w:rsidRPr="00000000" w14:paraId="00000140">
            <w:pPr>
              <w:widowControl w:val="1"/>
              <w:numPr>
                <w:ilvl w:val="0"/>
                <w:numId w:val="9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Please read the information available on the awards website for complete information and requirements about your application.</w:t>
            </w:r>
          </w:p>
          <w:p w:rsidR="00000000" w:rsidDel="00000000" w:rsidP="00000000" w:rsidRDefault="00000000" w:rsidRPr="00000000" w14:paraId="00000141">
            <w:pPr>
              <w:widowControl w:val="1"/>
              <w:numPr>
                <w:ilvl w:val="0"/>
                <w:numId w:val="9"/>
              </w:numPr>
              <w:spacing w:after="60" w:before="60" w:lineRule="auto"/>
              <w:ind w:left="720" w:hanging="360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The judging panel may contact the nominator or nominee for additional information to support the application.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1"/>
              <w:numPr>
                <w:ilvl w:val="0"/>
                <w:numId w:val="5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Make sure that you submit your application before the deadline,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5pm EAT 10th October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before="32" w:line="249" w:lineRule="auto"/>
        <w:ind w:right="92"/>
        <w:rPr>
          <w:color w:val="5d647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440" w:w="1200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VOLUNTEER DOCKET OF THE YEAR AWARD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-228596</wp:posOffset>
          </wp:positionV>
          <wp:extent cx="1432560" cy="539750"/>
          <wp:effectExtent b="0" l="0" r="0" t="0"/>
          <wp:wrapNone/>
          <wp:docPr descr="Project Management Institute" id="18" name="image1.png"/>
          <a:graphic>
            <a:graphicData uri="http://schemas.openxmlformats.org/drawingml/2006/picture">
              <pic:pic>
                <pic:nvPicPr>
                  <pic:cNvPr descr="Project Management Institu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VOLUNTEER DOCKET OF THE YEAR AWARD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-228596</wp:posOffset>
          </wp:positionV>
          <wp:extent cx="1432560" cy="539750"/>
          <wp:effectExtent b="0" l="0" r="0" t="0"/>
          <wp:wrapNone/>
          <wp:docPr descr="Project Management Institute" id="19" name="image1.png"/>
          <a:graphic>
            <a:graphicData uri="http://schemas.openxmlformats.org/drawingml/2006/picture">
              <pic:pic>
                <pic:nvPicPr>
                  <pic:cNvPr descr="Project Management Institu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8"/>
      <w:szCs w:val="38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PlaceholderText">
    <w:name w:val="Placeholder Text"/>
    <w:basedOn w:val="DefaultParagraphFont"/>
    <w:uiPriority w:val="99"/>
    <w:semiHidden w:val="1"/>
    <w:rsid w:val="000070AD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1F7F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1F7F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33337C"/>
    <w:rPr>
      <w:color w:val="0000ff" w:themeColor="hyperlink"/>
      <w:u w:val="single"/>
    </w:rPr>
  </w:style>
  <w:style w:type="paragraph" w:styleId="Default" w:customStyle="1">
    <w:name w:val="Default"/>
    <w:uiPriority w:val="99"/>
    <w:rsid w:val="0033337C"/>
    <w:pPr>
      <w:widowControl w:val="1"/>
      <w:autoSpaceDE w:val="0"/>
      <w:autoSpaceDN w:val="0"/>
      <w:adjustRightInd w:val="0"/>
    </w:pPr>
    <w:rPr>
      <w:rFonts w:ascii="Cambria" w:cs="Cambria" w:eastAsia="Times New Roman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5A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5AC"/>
    <w:rPr>
      <w:rFonts w:ascii="Tahoma" w:cs="Tahoma" w:eastAsia="Arial" w:hAnsi="Tahoma"/>
      <w:sz w:val="16"/>
      <w:szCs w:val="16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4D670C"/>
    <w:rPr>
      <w:color w:val="2b579a"/>
      <w:shd w:color="auto" w:fill="e6e6e6" w:val="clear"/>
    </w:rPr>
  </w:style>
  <w:style w:type="paragraph" w:styleId="NoSpacing">
    <w:name w:val="No Spacing"/>
    <w:uiPriority w:val="1"/>
    <w:qFormat w:val="1"/>
    <w:rsid w:val="009F6B2B"/>
    <w:rPr>
      <w:rFonts w:ascii="Arial" w:cs="Arial" w:eastAsia="Arial" w:hAnsi="Aria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6B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77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E78BA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7CA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7CA1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7CA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7CA1"/>
    <w:rPr>
      <w:rFonts w:ascii="Arial" w:cs="Arial" w:eastAsia="Arial" w:hAnsi="Arial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597CA1"/>
    <w:pPr>
      <w:widowControl w:val="1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L74rsNut11QW0+NXYhl1cQQSw==">CgMxLjAyCGguZ2pkZ3hzMghoLmdqZGd4czgAciExQTFpdUp2SXdxZG1qSmg4bFh4OERPWm5BMldkRlZLeEI=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2021-08-30T09:28:00Z</dcterms:created>
</cp:coreProperties>
</file>